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D8471" w14:textId="6C70EAD9" w:rsidR="006C5EA0" w:rsidRDefault="001D620A" w:rsidP="001D620A">
      <w:pPr>
        <w:jc w:val="center"/>
        <w:rPr>
          <w:sz w:val="28"/>
          <w:szCs w:val="28"/>
          <w:lang w:val="en-US"/>
        </w:rPr>
      </w:pPr>
      <w:r w:rsidRPr="001D620A">
        <w:rPr>
          <w:sz w:val="28"/>
          <w:szCs w:val="28"/>
          <w:lang w:val="en-US"/>
        </w:rPr>
        <w:t xml:space="preserve">China Data </w:t>
      </w:r>
      <w:r w:rsidR="002C74AD">
        <w:rPr>
          <w:sz w:val="28"/>
          <w:szCs w:val="28"/>
          <w:lang w:val="en-US"/>
        </w:rPr>
        <w:t>Compliance</w:t>
      </w:r>
      <w:r w:rsidRPr="001D620A">
        <w:rPr>
          <w:sz w:val="28"/>
          <w:szCs w:val="28"/>
          <w:lang w:val="en-US"/>
        </w:rPr>
        <w:t xml:space="preserve"> Solution</w:t>
      </w:r>
    </w:p>
    <w:p w14:paraId="0AA4E5DE" w14:textId="73132EAB" w:rsidR="001D620A" w:rsidRDefault="001D620A" w:rsidP="001D620A">
      <w:pPr>
        <w:jc w:val="center"/>
        <w:rPr>
          <w:sz w:val="28"/>
          <w:szCs w:val="28"/>
          <w:lang w:val="en-US"/>
        </w:rPr>
      </w:pPr>
    </w:p>
    <w:p w14:paraId="41F238BA" w14:textId="11775FE9" w:rsidR="001D620A" w:rsidRDefault="001D620A" w:rsidP="001D620A">
      <w:pPr>
        <w:rPr>
          <w:lang w:val="en-US"/>
        </w:rPr>
      </w:pPr>
    </w:p>
    <w:p w14:paraId="2BA72851" w14:textId="548C3282" w:rsidR="001D620A" w:rsidRDefault="001D620A" w:rsidP="001D620A">
      <w:pPr>
        <w:rPr>
          <w:lang w:val="en-US"/>
        </w:rPr>
      </w:pPr>
      <w:r>
        <w:rPr>
          <w:lang w:val="en-US"/>
        </w:rPr>
        <w:t xml:space="preserve">Since </w:t>
      </w:r>
      <w:r w:rsidR="00171E90">
        <w:rPr>
          <w:lang w:val="en-US"/>
        </w:rPr>
        <w:t xml:space="preserve">the </w:t>
      </w:r>
      <w:r w:rsidR="004364FE">
        <w:rPr>
          <w:lang w:val="en-US"/>
        </w:rPr>
        <w:t>adoption of the Cybersecurity Law, which became effective in 2017</w:t>
      </w:r>
      <w:r>
        <w:rPr>
          <w:lang w:val="en-US"/>
        </w:rPr>
        <w:t xml:space="preserve">, China has </w:t>
      </w:r>
      <w:r w:rsidR="00171E90">
        <w:rPr>
          <w:lang w:val="en-US"/>
        </w:rPr>
        <w:t xml:space="preserve">introduced a </w:t>
      </w:r>
      <w:r w:rsidR="002C74AD">
        <w:rPr>
          <w:lang w:val="en-US"/>
        </w:rPr>
        <w:t>range</w:t>
      </w:r>
      <w:r w:rsidR="00171E90">
        <w:rPr>
          <w:lang w:val="en-US"/>
        </w:rPr>
        <w:t xml:space="preserve"> of laws, regulations and policies </w:t>
      </w:r>
      <w:r w:rsidR="00A95233">
        <w:rPr>
          <w:lang w:val="en-US"/>
        </w:rPr>
        <w:t>touching on</w:t>
      </w:r>
      <w:r w:rsidR="00171E90">
        <w:rPr>
          <w:lang w:val="en-US"/>
        </w:rPr>
        <w:t xml:space="preserve"> all aspects of </w:t>
      </w:r>
      <w:r w:rsidR="00E9289E">
        <w:rPr>
          <w:lang w:val="en-US"/>
        </w:rPr>
        <w:t xml:space="preserve">the </w:t>
      </w:r>
      <w:r w:rsidR="00171E90">
        <w:rPr>
          <w:lang w:val="en-US"/>
        </w:rPr>
        <w:t>data governance</w:t>
      </w:r>
      <w:r w:rsidR="00E9289E">
        <w:rPr>
          <w:lang w:val="en-US"/>
        </w:rPr>
        <w:t xml:space="preserve"> space</w:t>
      </w:r>
      <w:r w:rsidR="00171E90">
        <w:rPr>
          <w:lang w:val="en-US"/>
        </w:rPr>
        <w:t xml:space="preserve">. </w:t>
      </w:r>
      <w:r w:rsidR="00050A83">
        <w:rPr>
          <w:lang w:val="en-US"/>
        </w:rPr>
        <w:t>To name a few:</w:t>
      </w:r>
    </w:p>
    <w:p w14:paraId="5E1702FF" w14:textId="33DAE53A" w:rsidR="00050A83" w:rsidRDefault="00050A83" w:rsidP="001D620A">
      <w:pPr>
        <w:rPr>
          <w:lang w:val="en-US"/>
        </w:rPr>
      </w:pPr>
    </w:p>
    <w:p w14:paraId="6F98ADD2" w14:textId="0B7E2B78" w:rsidR="00050A83" w:rsidRDefault="00050A83" w:rsidP="001D620A">
      <w:pPr>
        <w:rPr>
          <w:lang w:val="en-US"/>
        </w:rPr>
      </w:pPr>
      <w:r>
        <w:rPr>
          <w:lang w:val="en-US"/>
        </w:rPr>
        <w:t>-</w:t>
      </w:r>
      <w:r w:rsidR="004364FE">
        <w:rPr>
          <w:lang w:val="en-US"/>
        </w:rPr>
        <w:t xml:space="preserve"> Data Security Law </w:t>
      </w:r>
    </w:p>
    <w:p w14:paraId="37FCC8C6" w14:textId="0038B0ED" w:rsidR="00050A83" w:rsidRDefault="00050A83" w:rsidP="001D620A">
      <w:pPr>
        <w:rPr>
          <w:lang w:val="en-US"/>
        </w:rPr>
      </w:pPr>
      <w:r>
        <w:rPr>
          <w:lang w:val="en-US"/>
        </w:rPr>
        <w:t>-</w:t>
      </w:r>
      <w:r w:rsidR="004364FE">
        <w:rPr>
          <w:lang w:val="en-US"/>
        </w:rPr>
        <w:t xml:space="preserve"> Personal Information Protection Law </w:t>
      </w:r>
    </w:p>
    <w:p w14:paraId="162783E1" w14:textId="270C0DDD" w:rsidR="00050A83" w:rsidRDefault="00050A83" w:rsidP="001D620A">
      <w:pPr>
        <w:rPr>
          <w:lang w:val="en-US"/>
        </w:rPr>
      </w:pPr>
      <w:r>
        <w:rPr>
          <w:lang w:val="en-US"/>
        </w:rPr>
        <w:t>-</w:t>
      </w:r>
      <w:r w:rsidR="004364FE">
        <w:rPr>
          <w:lang w:val="en-US"/>
        </w:rPr>
        <w:t xml:space="preserve"> E-Commerce Law </w:t>
      </w:r>
      <w:r w:rsidR="002C74AD">
        <w:rPr>
          <w:lang w:val="en-US"/>
        </w:rPr>
        <w:t>(</w:t>
      </w:r>
      <w:r w:rsidR="004364FE" w:rsidRPr="004364FE">
        <w:rPr>
          <w:lang w:val="en-US"/>
        </w:rPr>
        <w:t>Regulation on Protecting the Security of Critical Information</w:t>
      </w:r>
      <w:r w:rsidR="002C74AD">
        <w:rPr>
          <w:lang w:val="en-US"/>
        </w:rPr>
        <w:t>)</w:t>
      </w:r>
    </w:p>
    <w:p w14:paraId="31AC35D2" w14:textId="2EC5FAE9" w:rsidR="00050A83" w:rsidRDefault="00050A83" w:rsidP="001D620A">
      <w:pPr>
        <w:rPr>
          <w:lang w:val="en-US"/>
        </w:rPr>
      </w:pPr>
      <w:r>
        <w:rPr>
          <w:lang w:val="en-US"/>
        </w:rPr>
        <w:t>-</w:t>
      </w:r>
      <w:r w:rsidR="004364FE" w:rsidRPr="004364FE">
        <w:t xml:space="preserve"> </w:t>
      </w:r>
      <w:r w:rsidR="004364FE">
        <w:t>Personal Financial Information Protection Technical Specifications</w:t>
      </w:r>
    </w:p>
    <w:p w14:paraId="7D17E0DE" w14:textId="181A9A4A" w:rsidR="00050A83" w:rsidRDefault="00050A83" w:rsidP="001D620A">
      <w:pPr>
        <w:rPr>
          <w:lang w:val="en-US"/>
        </w:rPr>
      </w:pPr>
    </w:p>
    <w:p w14:paraId="4F9DC340" w14:textId="4E21DD77" w:rsidR="00050A83" w:rsidRDefault="00A755A1" w:rsidP="001D620A">
      <w:pPr>
        <w:rPr>
          <w:lang w:val="en-US"/>
        </w:rPr>
      </w:pPr>
      <w:r>
        <w:rPr>
          <w:lang w:val="en-US"/>
        </w:rPr>
        <w:t>Essentially, every business starting or operating in China</w:t>
      </w:r>
      <w:r w:rsidR="00707225">
        <w:rPr>
          <w:lang w:val="en-US"/>
        </w:rPr>
        <w:t xml:space="preserve"> has to set up its own data management infrastructure. Depending on the type of business this may include: </w:t>
      </w:r>
    </w:p>
    <w:p w14:paraId="2E477CA5" w14:textId="07858795" w:rsidR="00707225" w:rsidRDefault="00707225" w:rsidP="001D620A">
      <w:pPr>
        <w:rPr>
          <w:lang w:val="en-US"/>
        </w:rPr>
      </w:pPr>
    </w:p>
    <w:p w14:paraId="28AF229B" w14:textId="06AB8E9C" w:rsidR="00707225" w:rsidRDefault="00827B8D" w:rsidP="00707225">
      <w:pPr>
        <w:pStyle w:val="ListParagraph"/>
        <w:numPr>
          <w:ilvl w:val="0"/>
          <w:numId w:val="1"/>
        </w:numPr>
        <w:rPr>
          <w:lang w:val="en-US"/>
        </w:rPr>
      </w:pPr>
      <w:r>
        <w:rPr>
          <w:lang w:val="en-US"/>
        </w:rPr>
        <w:t>Applying for</w:t>
      </w:r>
      <w:r w:rsidR="002601F9">
        <w:rPr>
          <w:lang w:val="en-US"/>
        </w:rPr>
        <w:t xml:space="preserve"> an ICP</w:t>
      </w:r>
      <w:r>
        <w:rPr>
          <w:lang w:val="en-US"/>
        </w:rPr>
        <w:t xml:space="preserve"> </w:t>
      </w:r>
      <w:proofErr w:type="spellStart"/>
      <w:r>
        <w:rPr>
          <w:lang w:val="en-US"/>
        </w:rPr>
        <w:t>licence</w:t>
      </w:r>
      <w:proofErr w:type="spellEnd"/>
    </w:p>
    <w:p w14:paraId="227820EF" w14:textId="312DD8C6" w:rsidR="00827B8D" w:rsidRDefault="00827B8D" w:rsidP="00707225">
      <w:pPr>
        <w:pStyle w:val="ListParagraph"/>
        <w:numPr>
          <w:ilvl w:val="0"/>
          <w:numId w:val="1"/>
        </w:numPr>
        <w:rPr>
          <w:lang w:val="en-US"/>
        </w:rPr>
      </w:pPr>
      <w:r>
        <w:rPr>
          <w:lang w:val="en-US"/>
        </w:rPr>
        <w:t>Adapting the website</w:t>
      </w:r>
      <w:r w:rsidR="0010415E">
        <w:rPr>
          <w:lang w:val="en-US"/>
        </w:rPr>
        <w:t xml:space="preserve"> for privacy compliance</w:t>
      </w:r>
    </w:p>
    <w:p w14:paraId="360A94F0" w14:textId="6318E05E" w:rsidR="00827B8D" w:rsidRDefault="00B43673" w:rsidP="00707225">
      <w:pPr>
        <w:pStyle w:val="ListParagraph"/>
        <w:numPr>
          <w:ilvl w:val="0"/>
          <w:numId w:val="1"/>
        </w:numPr>
        <w:rPr>
          <w:lang w:val="en-US"/>
        </w:rPr>
      </w:pPr>
      <w:r>
        <w:rPr>
          <w:lang w:val="en-US"/>
        </w:rPr>
        <w:t>Putting protocols in place for data breaches, data transfers, data protection and data privacy</w:t>
      </w:r>
    </w:p>
    <w:p w14:paraId="4C646D9F" w14:textId="7E8A9F5B" w:rsidR="00B43673" w:rsidRDefault="00B43673" w:rsidP="00707225">
      <w:pPr>
        <w:pStyle w:val="ListParagraph"/>
        <w:numPr>
          <w:ilvl w:val="0"/>
          <w:numId w:val="1"/>
        </w:numPr>
        <w:rPr>
          <w:lang w:val="en-US"/>
        </w:rPr>
      </w:pPr>
      <w:r>
        <w:rPr>
          <w:lang w:val="en-US"/>
        </w:rPr>
        <w:t>Appointing a responsible officer</w:t>
      </w:r>
    </w:p>
    <w:p w14:paraId="2710581A" w14:textId="2665F64B" w:rsidR="002601F9" w:rsidRDefault="004364FE" w:rsidP="00707225">
      <w:pPr>
        <w:pStyle w:val="ListParagraph"/>
        <w:numPr>
          <w:ilvl w:val="0"/>
          <w:numId w:val="1"/>
        </w:numPr>
        <w:rPr>
          <w:lang w:val="en-US"/>
        </w:rPr>
      </w:pPr>
      <w:r>
        <w:rPr>
          <w:lang w:val="en-US"/>
        </w:rPr>
        <w:t xml:space="preserve">Conducting a data protection impact assessment </w:t>
      </w:r>
    </w:p>
    <w:p w14:paraId="4564CC3D" w14:textId="30A665F3" w:rsidR="004364FE" w:rsidRPr="004364FE" w:rsidRDefault="004364FE" w:rsidP="00707225">
      <w:pPr>
        <w:pStyle w:val="ListParagraph"/>
        <w:numPr>
          <w:ilvl w:val="0"/>
          <w:numId w:val="1"/>
        </w:numPr>
        <w:rPr>
          <w:rFonts w:ascii="Verdana" w:hAnsi="Verdana" w:cs="Arial"/>
          <w:bCs/>
          <w:sz w:val="20"/>
          <w:szCs w:val="20"/>
        </w:rPr>
      </w:pPr>
      <w:r>
        <w:rPr>
          <w:rFonts w:ascii="Verdana" w:hAnsi="Verdana" w:cs="Arial"/>
          <w:bCs/>
          <w:sz w:val="20"/>
          <w:szCs w:val="20"/>
        </w:rPr>
        <w:t xml:space="preserve">Ensuring data </w:t>
      </w:r>
      <w:r w:rsidRPr="00AB6F71">
        <w:rPr>
          <w:rFonts w:ascii="Verdana" w:hAnsi="Verdana" w:cs="Arial"/>
          <w:bCs/>
          <w:sz w:val="20"/>
          <w:szCs w:val="20"/>
        </w:rPr>
        <w:t>security capabilities</w:t>
      </w:r>
      <w:r>
        <w:rPr>
          <w:rFonts w:ascii="Verdana" w:hAnsi="Verdana" w:cs="Arial"/>
          <w:bCs/>
          <w:sz w:val="20"/>
          <w:szCs w:val="20"/>
        </w:rPr>
        <w:t xml:space="preserve"> based on local standards </w:t>
      </w:r>
      <w:r w:rsidRPr="00AB6F71">
        <w:rPr>
          <w:rFonts w:ascii="Verdana" w:hAnsi="Verdana" w:cs="Arial"/>
          <w:bCs/>
          <w:sz w:val="20"/>
          <w:szCs w:val="20"/>
        </w:rPr>
        <w:t xml:space="preserve"> </w:t>
      </w:r>
    </w:p>
    <w:p w14:paraId="77A0C616" w14:textId="0EEBF9E8" w:rsidR="004364FE" w:rsidRDefault="004364FE" w:rsidP="00707225">
      <w:pPr>
        <w:pStyle w:val="ListParagraph"/>
        <w:numPr>
          <w:ilvl w:val="0"/>
          <w:numId w:val="1"/>
        </w:numPr>
        <w:rPr>
          <w:lang w:val="en-US"/>
        </w:rPr>
      </w:pPr>
      <w:r>
        <w:rPr>
          <w:rFonts w:ascii="Verdana" w:hAnsi="Verdana" w:cs="Arial"/>
          <w:bCs/>
          <w:sz w:val="20"/>
          <w:szCs w:val="20"/>
        </w:rPr>
        <w:t xml:space="preserve">Applying for MLPS certification </w:t>
      </w:r>
    </w:p>
    <w:p w14:paraId="632E73C7" w14:textId="3910A29B" w:rsidR="00B43673" w:rsidRDefault="00B43673" w:rsidP="00B43673">
      <w:pPr>
        <w:rPr>
          <w:lang w:val="en-US"/>
        </w:rPr>
      </w:pPr>
    </w:p>
    <w:p w14:paraId="4E3AE0E3" w14:textId="522EBDF4" w:rsidR="002601F9" w:rsidRDefault="002601F9" w:rsidP="00B43673">
      <w:pPr>
        <w:rPr>
          <w:lang w:val="en-US"/>
        </w:rPr>
      </w:pPr>
      <w:r>
        <w:rPr>
          <w:lang w:val="en-US"/>
        </w:rPr>
        <w:t xml:space="preserve">Chinese data governance rules may or may not be compatible with existing rules in the country of origin of the new entrant. </w:t>
      </w:r>
    </w:p>
    <w:p w14:paraId="663A2B74" w14:textId="60A1FDF8" w:rsidR="002601F9" w:rsidRDefault="002601F9" w:rsidP="00B43673">
      <w:pPr>
        <w:rPr>
          <w:lang w:val="en-US"/>
        </w:rPr>
      </w:pPr>
    </w:p>
    <w:p w14:paraId="41990476" w14:textId="2345C178" w:rsidR="002601F9" w:rsidRDefault="00DB5429" w:rsidP="00B43673">
      <w:pPr>
        <w:rPr>
          <w:lang w:val="en-US"/>
        </w:rPr>
      </w:pPr>
      <w:r>
        <w:rPr>
          <w:lang w:val="en-US"/>
        </w:rPr>
        <w:t xml:space="preserve">Many businesses already have infrastructure in place in their home country. Savings can be achieved if all or part of this infrastructure can be rolled out to China, but this is not always easy. If a group of companies is already active </w:t>
      </w:r>
      <w:r w:rsidR="00935406">
        <w:rPr>
          <w:lang w:val="en-US"/>
        </w:rPr>
        <w:t>under</w:t>
      </w:r>
      <w:r>
        <w:rPr>
          <w:lang w:val="en-US"/>
        </w:rPr>
        <w:t xml:space="preserve"> multiple </w:t>
      </w:r>
      <w:r w:rsidR="00935406">
        <w:rPr>
          <w:lang w:val="en-US"/>
        </w:rPr>
        <w:t xml:space="preserve">regulatory </w:t>
      </w:r>
      <w:r>
        <w:rPr>
          <w:lang w:val="en-US"/>
        </w:rPr>
        <w:t xml:space="preserve">regimes, the challenge to set up the China infrastructure can get complex and costly. </w:t>
      </w:r>
    </w:p>
    <w:p w14:paraId="461BE133" w14:textId="369B3BBE" w:rsidR="00611CFC" w:rsidRDefault="00611CFC" w:rsidP="00B43673">
      <w:pPr>
        <w:rPr>
          <w:lang w:val="en-US"/>
        </w:rPr>
      </w:pPr>
    </w:p>
    <w:p w14:paraId="1BA6D522" w14:textId="3201B3D1" w:rsidR="00F93E12" w:rsidRPr="00F93E12" w:rsidRDefault="00F93E12" w:rsidP="00F93E12">
      <w:pPr>
        <w:rPr>
          <w:lang w:val="en-US"/>
        </w:rPr>
      </w:pPr>
      <w:r>
        <w:t xml:space="preserve">Equasia has developed an end-to-end solution, which will be delivered based on your specific needs, which includes: </w:t>
      </w:r>
    </w:p>
    <w:p w14:paraId="01531E02" w14:textId="77777777" w:rsidR="00F93E12" w:rsidRDefault="00F93E12" w:rsidP="00F93E12">
      <w:pPr>
        <w:pStyle w:val="ListParagraph"/>
        <w:rPr>
          <w:lang w:val="en-US"/>
        </w:rPr>
      </w:pPr>
    </w:p>
    <w:p w14:paraId="61B00AED" w14:textId="6F328CDE" w:rsidR="00F93E12" w:rsidRPr="00F93E12" w:rsidRDefault="00F93E12" w:rsidP="00F93E12">
      <w:pPr>
        <w:pStyle w:val="ListParagraph"/>
        <w:numPr>
          <w:ilvl w:val="0"/>
          <w:numId w:val="1"/>
        </w:numPr>
        <w:rPr>
          <w:lang w:val="en-US"/>
        </w:rPr>
      </w:pPr>
      <w:r>
        <w:rPr>
          <w:lang w:val="en-US"/>
        </w:rPr>
        <w:t>An introduction of China’s data regime</w:t>
      </w:r>
    </w:p>
    <w:p w14:paraId="39A014C4" w14:textId="77777777" w:rsidR="00F93E12" w:rsidRDefault="00F93E12" w:rsidP="00F93E12">
      <w:pPr>
        <w:pStyle w:val="ListParagraph"/>
        <w:numPr>
          <w:ilvl w:val="0"/>
          <w:numId w:val="1"/>
        </w:numPr>
        <w:rPr>
          <w:lang w:val="en-US"/>
        </w:rPr>
      </w:pPr>
      <w:r>
        <w:rPr>
          <w:lang w:val="en-US"/>
        </w:rPr>
        <w:t>A risk analysis with recommendations</w:t>
      </w:r>
    </w:p>
    <w:p w14:paraId="4D4987E8" w14:textId="77777777" w:rsidR="00F93E12" w:rsidRPr="004364FE" w:rsidRDefault="00F93E12" w:rsidP="00F93E12">
      <w:pPr>
        <w:pStyle w:val="ListParagraph"/>
        <w:numPr>
          <w:ilvl w:val="0"/>
          <w:numId w:val="1"/>
        </w:numPr>
        <w:rPr>
          <w:lang w:val="en-US"/>
        </w:rPr>
      </w:pPr>
      <w:r>
        <w:rPr>
          <w:lang w:val="en-US"/>
        </w:rPr>
        <w:t xml:space="preserve">A China-based data governance strategy </w:t>
      </w:r>
    </w:p>
    <w:p w14:paraId="18EFADEB" w14:textId="77777777" w:rsidR="00F93E12" w:rsidRDefault="00F93E12" w:rsidP="00F93E12">
      <w:pPr>
        <w:pStyle w:val="ListParagraph"/>
        <w:numPr>
          <w:ilvl w:val="0"/>
          <w:numId w:val="1"/>
        </w:numPr>
        <w:rPr>
          <w:lang w:val="en-US"/>
        </w:rPr>
      </w:pPr>
      <w:r>
        <w:rPr>
          <w:lang w:val="en-US"/>
        </w:rPr>
        <w:t>A set of protocols</w:t>
      </w:r>
    </w:p>
    <w:p w14:paraId="3DEFD3A8" w14:textId="77777777" w:rsidR="00F93E12" w:rsidRDefault="00F93E12" w:rsidP="00F93E12">
      <w:pPr>
        <w:pStyle w:val="ListParagraph"/>
        <w:numPr>
          <w:ilvl w:val="0"/>
          <w:numId w:val="1"/>
        </w:numPr>
        <w:rPr>
          <w:lang w:val="en-US"/>
        </w:rPr>
      </w:pPr>
      <w:r>
        <w:rPr>
          <w:lang w:val="en-US"/>
        </w:rPr>
        <w:t>A set of policies</w:t>
      </w:r>
      <w:r>
        <w:rPr>
          <w:rStyle w:val="CommentReference"/>
        </w:rPr>
        <w:t/>
      </w:r>
    </w:p>
    <w:p w14:paraId="3497B238" w14:textId="77777777" w:rsidR="00F93E12" w:rsidRPr="004364FE" w:rsidRDefault="00F93E12" w:rsidP="00F93E12">
      <w:pPr>
        <w:pStyle w:val="ListParagraph"/>
        <w:numPr>
          <w:ilvl w:val="0"/>
          <w:numId w:val="1"/>
        </w:numPr>
        <w:rPr>
          <w:lang w:val="en-US"/>
        </w:rPr>
      </w:pPr>
      <w:r>
        <w:rPr>
          <w:lang w:val="en-US"/>
        </w:rPr>
        <w:t xml:space="preserve">Staff training divided in different topics for strategy implementation </w:t>
      </w:r>
      <w:r w:rsidRPr="004364FE">
        <w:rPr>
          <w:lang w:val="en-US"/>
        </w:rPr>
        <w:t xml:space="preserve"> </w:t>
      </w:r>
    </w:p>
    <w:p w14:paraId="62CB88EC" w14:textId="4CB0DDE5" w:rsidR="00DB5429" w:rsidRDefault="00DB5429" w:rsidP="00B43673">
      <w:pPr>
        <w:rPr>
          <w:lang w:val="en-US"/>
        </w:rPr>
      </w:pPr>
    </w:p>
    <w:p w14:paraId="383D7A53" w14:textId="394843BD" w:rsidR="00FC08CB" w:rsidRDefault="00FC08CB" w:rsidP="00B43673">
      <w:pPr>
        <w:rPr>
          <w:lang w:val="en-US"/>
        </w:rPr>
      </w:pPr>
      <w:r>
        <w:rPr>
          <w:lang w:val="en-US"/>
        </w:rPr>
        <w:t>Our solution will enable you to enter, or continue in, the Chinese market with confidence at an affordable rate.</w:t>
      </w:r>
    </w:p>
    <w:p w14:paraId="36649B91" w14:textId="77777777" w:rsidR="00FC08CB" w:rsidRDefault="00FC08CB" w:rsidP="00B43673">
      <w:pPr>
        <w:rPr>
          <w:lang w:val="en-US"/>
        </w:rPr>
      </w:pPr>
    </w:p>
    <w:p w14:paraId="71B5F42F" w14:textId="352E7DBA" w:rsidR="00DB5429" w:rsidRDefault="00FC08CB" w:rsidP="00B43673">
      <w:pPr>
        <w:rPr>
          <w:lang w:val="en-US"/>
        </w:rPr>
      </w:pPr>
      <w:r>
        <w:rPr>
          <w:lang w:val="en-US"/>
        </w:rPr>
        <w:t>Based on our solution, w</w:t>
      </w:r>
      <w:r w:rsidR="00611CFC">
        <w:rPr>
          <w:lang w:val="en-US"/>
        </w:rPr>
        <w:t xml:space="preserve">e have designed </w:t>
      </w:r>
      <w:r>
        <w:rPr>
          <w:lang w:val="en-US"/>
        </w:rPr>
        <w:t>a</w:t>
      </w:r>
      <w:r w:rsidR="00611CFC">
        <w:rPr>
          <w:lang w:val="en-US"/>
        </w:rPr>
        <w:t xml:space="preserve"> </w:t>
      </w:r>
      <w:r>
        <w:rPr>
          <w:lang w:val="en-US"/>
        </w:rPr>
        <w:t>quick</w:t>
      </w:r>
      <w:r w:rsidR="00611CFC">
        <w:rPr>
          <w:lang w:val="en-US"/>
        </w:rPr>
        <w:t xml:space="preserve"> assessment form to </w:t>
      </w:r>
      <w:r>
        <w:rPr>
          <w:lang w:val="en-US"/>
        </w:rPr>
        <w:t xml:space="preserve">make an initial assessment of your needs. </w:t>
      </w:r>
    </w:p>
    <w:p w14:paraId="1AB9FE36" w14:textId="6C5A2728" w:rsidR="00611CFC" w:rsidRDefault="00611CFC" w:rsidP="00B43673">
      <w:pPr>
        <w:rPr>
          <w:lang w:val="en-US"/>
        </w:rPr>
      </w:pPr>
    </w:p>
    <w:p w14:paraId="599D214E" w14:textId="26131BFF" w:rsidR="00611CFC" w:rsidRDefault="00FC08CB" w:rsidP="00B43673">
      <w:pPr>
        <w:rPr>
          <w:lang w:val="en-US"/>
        </w:rPr>
      </w:pPr>
      <w:r>
        <w:rPr>
          <w:lang w:val="en-US"/>
        </w:rPr>
        <w:t>C</w:t>
      </w:r>
      <w:r w:rsidR="00611CFC">
        <w:rPr>
          <w:lang w:val="en-US"/>
        </w:rPr>
        <w:t>omplet</w:t>
      </w:r>
      <w:r>
        <w:rPr>
          <w:lang w:val="en-US"/>
        </w:rPr>
        <w:t>ing</w:t>
      </w:r>
      <w:r w:rsidR="00611CFC">
        <w:rPr>
          <w:lang w:val="en-US"/>
        </w:rPr>
        <w:t xml:space="preserve"> </w:t>
      </w:r>
      <w:r>
        <w:rPr>
          <w:lang w:val="en-US"/>
        </w:rPr>
        <w:t>the</w:t>
      </w:r>
      <w:r w:rsidR="00611CFC">
        <w:rPr>
          <w:lang w:val="en-US"/>
        </w:rPr>
        <w:t xml:space="preserve"> for</w:t>
      </w:r>
      <w:r>
        <w:rPr>
          <w:lang w:val="en-US"/>
        </w:rPr>
        <w:t>m</w:t>
      </w:r>
      <w:r w:rsidR="00611CFC">
        <w:rPr>
          <w:lang w:val="en-US"/>
        </w:rPr>
        <w:t xml:space="preserve"> will </w:t>
      </w:r>
      <w:r>
        <w:rPr>
          <w:lang w:val="en-US"/>
        </w:rPr>
        <w:t xml:space="preserve">enable us to provide you with </w:t>
      </w:r>
      <w:r w:rsidR="00643D9B">
        <w:rPr>
          <w:lang w:val="en-US"/>
        </w:rPr>
        <w:t xml:space="preserve">a first assessment and the estimated </w:t>
      </w:r>
      <w:r w:rsidR="00DB002F">
        <w:rPr>
          <w:lang w:val="en-US"/>
        </w:rPr>
        <w:t>cost</w:t>
      </w:r>
      <w:r w:rsidR="00643D9B">
        <w:rPr>
          <w:lang w:val="en-US"/>
        </w:rPr>
        <w:t xml:space="preserve"> of </w:t>
      </w:r>
      <w:r>
        <w:rPr>
          <w:lang w:val="en-US"/>
        </w:rPr>
        <w:t>our solution</w:t>
      </w:r>
      <w:r w:rsidR="00643D9B">
        <w:rPr>
          <w:lang w:val="en-US"/>
        </w:rPr>
        <w:t>.</w:t>
      </w:r>
      <w:r>
        <w:rPr>
          <w:lang w:val="en-US"/>
        </w:rPr>
        <w:t xml:space="preserve"> </w:t>
      </w:r>
    </w:p>
    <w:p w14:paraId="5E9CEE6D" w14:textId="4573A1B1" w:rsidR="004B64CA" w:rsidRDefault="004B64CA" w:rsidP="00B43673">
      <w:pPr>
        <w:rPr>
          <w:lang w:val="en-US"/>
        </w:rPr>
      </w:pPr>
    </w:p>
    <w:p w14:paraId="000ED1D4" w14:textId="598F96E0" w:rsidR="004B64CA" w:rsidRDefault="004B64CA" w:rsidP="00B43673">
      <w:pPr>
        <w:rPr>
          <w:lang w:val="en-US"/>
        </w:rPr>
      </w:pPr>
      <w:r>
        <w:rPr>
          <w:lang w:val="en-US"/>
        </w:rPr>
        <w:t xml:space="preserve">Our assessment </w:t>
      </w:r>
      <w:r w:rsidR="004364FE">
        <w:rPr>
          <w:lang w:val="en-US"/>
        </w:rPr>
        <w:t xml:space="preserve">is </w:t>
      </w:r>
      <w:r>
        <w:rPr>
          <w:lang w:val="en-US"/>
        </w:rPr>
        <w:t>entirely free of charge, including a</w:t>
      </w:r>
      <w:r w:rsidR="002C74AD">
        <w:rPr>
          <w:lang w:val="en-US"/>
        </w:rPr>
        <w:t xml:space="preserve"> </w:t>
      </w:r>
      <w:r w:rsidR="002C74AD">
        <w:rPr>
          <w:lang w:val="en-US"/>
        </w:rPr>
        <w:t>30-minute</w:t>
      </w:r>
      <w:r>
        <w:rPr>
          <w:lang w:val="en-US"/>
        </w:rPr>
        <w:t xml:space="preserve"> online meeting </w:t>
      </w:r>
      <w:r w:rsidR="002E38C2">
        <w:rPr>
          <w:lang w:val="en-US"/>
        </w:rPr>
        <w:t xml:space="preserve">with our experts </w:t>
      </w:r>
      <w:r>
        <w:rPr>
          <w:lang w:val="en-US"/>
        </w:rPr>
        <w:t>to discuss</w:t>
      </w:r>
      <w:r w:rsidR="00633734">
        <w:rPr>
          <w:lang w:val="en-US"/>
        </w:rPr>
        <w:t xml:space="preserve"> our findings</w:t>
      </w:r>
      <w:r>
        <w:rPr>
          <w:lang w:val="en-US"/>
        </w:rPr>
        <w:t xml:space="preserve"> with you</w:t>
      </w:r>
      <w:r w:rsidR="00633734">
        <w:rPr>
          <w:lang w:val="en-US"/>
        </w:rPr>
        <w:t xml:space="preserve"> in the strictest confidence. </w:t>
      </w:r>
      <w:r>
        <w:rPr>
          <w:lang w:val="en-US"/>
        </w:rPr>
        <w:t xml:space="preserve"> </w:t>
      </w:r>
    </w:p>
    <w:p w14:paraId="4FEBF372" w14:textId="29E73368" w:rsidR="00DB5429" w:rsidRDefault="00DB5429" w:rsidP="00B43673">
      <w:pPr>
        <w:rPr>
          <w:lang w:val="en-US"/>
        </w:rPr>
      </w:pPr>
    </w:p>
    <w:p w14:paraId="25ABF234" w14:textId="77777777" w:rsidR="00DB5429" w:rsidRDefault="00DB5429" w:rsidP="00B43673">
      <w:pPr>
        <w:rPr>
          <w:lang w:val="en-US"/>
        </w:rPr>
      </w:pPr>
    </w:p>
    <w:p w14:paraId="6DCA6161" w14:textId="77777777" w:rsidR="00B43673" w:rsidRPr="00B43673" w:rsidRDefault="00B43673" w:rsidP="00B43673">
      <w:pPr>
        <w:rPr>
          <w:lang w:val="en-US"/>
        </w:rPr>
      </w:pPr>
    </w:p>
    <w:sectPr w:rsidR="00B43673" w:rsidRPr="00B43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6396C"/>
    <w:multiLevelType w:val="hybridMultilevel"/>
    <w:tmpl w:val="46E2B5CA"/>
    <w:lvl w:ilvl="0" w:tplc="ACF0F4E2">
      <w:start w:val="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5017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xMjAxNjOyMAKxlXSUglOLizPz80AKDGsBR+ZCyiwAAAA="/>
  </w:docVars>
  <w:rsids>
    <w:rsidRoot w:val="001D620A"/>
    <w:rsid w:val="00050A83"/>
    <w:rsid w:val="0010415E"/>
    <w:rsid w:val="00171E90"/>
    <w:rsid w:val="001D620A"/>
    <w:rsid w:val="002601F9"/>
    <w:rsid w:val="002C74AD"/>
    <w:rsid w:val="002E38C2"/>
    <w:rsid w:val="004364FE"/>
    <w:rsid w:val="004B64CA"/>
    <w:rsid w:val="004C32FC"/>
    <w:rsid w:val="004D6C4E"/>
    <w:rsid w:val="00611CFC"/>
    <w:rsid w:val="00633734"/>
    <w:rsid w:val="00643D9B"/>
    <w:rsid w:val="006C5EA0"/>
    <w:rsid w:val="00707225"/>
    <w:rsid w:val="00827B8D"/>
    <w:rsid w:val="00935406"/>
    <w:rsid w:val="00A755A1"/>
    <w:rsid w:val="00A95233"/>
    <w:rsid w:val="00AE5794"/>
    <w:rsid w:val="00B43673"/>
    <w:rsid w:val="00D46D81"/>
    <w:rsid w:val="00DB002F"/>
    <w:rsid w:val="00DB5429"/>
    <w:rsid w:val="00E9289E"/>
    <w:rsid w:val="00F93E12"/>
    <w:rsid w:val="00FC08CB"/>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CF3A"/>
  <w15:docId w15:val="{58269FE9-208D-554A-91AE-D8662522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225"/>
    <w:pPr>
      <w:ind w:left="720"/>
      <w:contextualSpacing/>
    </w:pPr>
  </w:style>
  <w:style w:type="paragraph" w:styleId="BalloonText">
    <w:name w:val="Balloon Text"/>
    <w:basedOn w:val="Normal"/>
    <w:link w:val="BalloonTextChar"/>
    <w:uiPriority w:val="99"/>
    <w:semiHidden/>
    <w:unhideWhenUsed/>
    <w:rsid w:val="004364FE"/>
    <w:rPr>
      <w:rFonts w:ascii="Tahoma" w:hAnsi="Tahoma" w:cs="Tahoma"/>
      <w:sz w:val="16"/>
      <w:szCs w:val="16"/>
    </w:rPr>
  </w:style>
  <w:style w:type="character" w:customStyle="1" w:styleId="BalloonTextChar">
    <w:name w:val="Balloon Text Char"/>
    <w:basedOn w:val="DefaultParagraphFont"/>
    <w:link w:val="BalloonText"/>
    <w:uiPriority w:val="99"/>
    <w:semiHidden/>
    <w:rsid w:val="004364FE"/>
    <w:rPr>
      <w:rFonts w:ascii="Tahoma" w:hAnsi="Tahoma" w:cs="Tahoma"/>
      <w:sz w:val="16"/>
      <w:szCs w:val="16"/>
    </w:rPr>
  </w:style>
  <w:style w:type="character" w:styleId="CommentReference">
    <w:name w:val="annotation reference"/>
    <w:basedOn w:val="DefaultParagraphFont"/>
    <w:uiPriority w:val="99"/>
    <w:semiHidden/>
    <w:unhideWhenUsed/>
    <w:rsid w:val="004364FE"/>
    <w:rPr>
      <w:sz w:val="16"/>
      <w:szCs w:val="16"/>
    </w:rPr>
  </w:style>
  <w:style w:type="paragraph" w:styleId="CommentText">
    <w:name w:val="annotation text"/>
    <w:basedOn w:val="Normal"/>
    <w:link w:val="CommentTextChar"/>
    <w:uiPriority w:val="99"/>
    <w:semiHidden/>
    <w:unhideWhenUsed/>
    <w:rsid w:val="004364FE"/>
    <w:rPr>
      <w:sz w:val="20"/>
      <w:szCs w:val="20"/>
    </w:rPr>
  </w:style>
  <w:style w:type="character" w:customStyle="1" w:styleId="CommentTextChar">
    <w:name w:val="Comment Text Char"/>
    <w:basedOn w:val="DefaultParagraphFont"/>
    <w:link w:val="CommentText"/>
    <w:uiPriority w:val="99"/>
    <w:semiHidden/>
    <w:rsid w:val="004364FE"/>
    <w:rPr>
      <w:sz w:val="20"/>
      <w:szCs w:val="20"/>
    </w:rPr>
  </w:style>
  <w:style w:type="paragraph" w:styleId="CommentSubject">
    <w:name w:val="annotation subject"/>
    <w:basedOn w:val="CommentText"/>
    <w:next w:val="CommentText"/>
    <w:link w:val="CommentSubjectChar"/>
    <w:uiPriority w:val="99"/>
    <w:semiHidden/>
    <w:unhideWhenUsed/>
    <w:rsid w:val="004364FE"/>
    <w:rPr>
      <w:b/>
      <w:bCs/>
    </w:rPr>
  </w:style>
  <w:style w:type="character" w:customStyle="1" w:styleId="CommentSubjectChar">
    <w:name w:val="Comment Subject Char"/>
    <w:basedOn w:val="CommentTextChar"/>
    <w:link w:val="CommentSubject"/>
    <w:uiPriority w:val="99"/>
    <w:semiHidden/>
    <w:rsid w:val="004364FE"/>
    <w:rPr>
      <w:b/>
      <w:bCs/>
      <w:sz w:val="20"/>
      <w:szCs w:val="20"/>
    </w:rPr>
  </w:style>
  <w:style w:type="paragraph" w:styleId="Revision">
    <w:name w:val="Revision"/>
    <w:hidden/>
    <w:uiPriority w:val="99"/>
    <w:semiHidden/>
    <w:rsid w:val="002C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Muller</dc:creator>
  <cp:lastModifiedBy>Hugo Muller</cp:lastModifiedBy>
  <cp:revision>5</cp:revision>
  <dcterms:created xsi:type="dcterms:W3CDTF">2022-05-19T07:54:00Z</dcterms:created>
  <dcterms:modified xsi:type="dcterms:W3CDTF">2022-05-20T06:26:00Z</dcterms:modified>
</cp:coreProperties>
</file>